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B9DA3" w14:textId="1DAEE3CC" w:rsidR="00DC53D6" w:rsidRPr="003642C2" w:rsidRDefault="003642C2" w:rsidP="00261043">
      <w:pPr>
        <w:jc w:val="both"/>
        <w:rPr>
          <w:rFonts w:ascii="Arial" w:hAnsi="Arial" w:cs="Arial"/>
        </w:rPr>
      </w:pPr>
      <w:r w:rsidRPr="003642C2">
        <w:rPr>
          <w:rFonts w:ascii="Arial" w:hAnsi="Arial" w:cs="Arial"/>
          <w:color w:val="000000"/>
          <w:sz w:val="28"/>
          <w:szCs w:val="28"/>
        </w:rPr>
        <w:t>Lokale Fertigung für Europa und die MEA-Region: Haitian Serbia</w:t>
      </w:r>
    </w:p>
    <w:p w14:paraId="702A1A9E" w14:textId="75CCA409" w:rsidR="003642C2" w:rsidRPr="003642C2"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b/>
          <w:bCs/>
          <w:color w:val="000000"/>
        </w:rPr>
        <w:t>Ruma, Serbien, Mai</w:t>
      </w:r>
      <w:r w:rsidRPr="003642C2">
        <w:rPr>
          <w:rFonts w:ascii="Arial" w:hAnsi="Arial" w:cs="Arial"/>
          <w:color w:val="000000"/>
        </w:rPr>
        <w:t xml:space="preserve"> </w:t>
      </w:r>
      <w:r w:rsidRPr="003642C2">
        <w:rPr>
          <w:rFonts w:ascii="Arial" w:hAnsi="Arial" w:cs="Arial"/>
          <w:b/>
          <w:bCs/>
          <w:color w:val="000000"/>
        </w:rPr>
        <w:t>2026</w:t>
      </w:r>
      <w:r w:rsidRPr="003642C2">
        <w:rPr>
          <w:rFonts w:ascii="Arial" w:hAnsi="Arial" w:cs="Arial"/>
          <w:color w:val="000000"/>
        </w:rPr>
        <w:t xml:space="preserve"> </w:t>
      </w:r>
      <w:r>
        <w:rPr>
          <w:rFonts w:ascii="Arial" w:hAnsi="Arial" w:cs="Arial"/>
          <w:color w:val="000000"/>
        </w:rPr>
        <w:t>-</w:t>
      </w:r>
      <w:r w:rsidRPr="003642C2">
        <w:rPr>
          <w:rFonts w:ascii="Arial" w:hAnsi="Arial" w:cs="Arial"/>
          <w:color w:val="000000"/>
        </w:rPr>
        <w:t xml:space="preserve"> Nach Abschluss der Bauarbeiten im August und dem schrittweisen Umzug in das neue Werk ab September 2025 hat sich der Produktionsstandort von Haitian in Serbien zu einem wichtigen Bestandteil des internationalen Fertigungsnetzwerks entwickelt. Als einer von fünf Produktionsstandorten außerhalb Chinas unterstützt das Werk die Strategie „Think </w:t>
      </w:r>
      <w:proofErr w:type="spellStart"/>
      <w:r w:rsidRPr="003642C2">
        <w:rPr>
          <w:rFonts w:ascii="Arial" w:hAnsi="Arial" w:cs="Arial"/>
          <w:color w:val="000000"/>
        </w:rPr>
        <w:t>Global</w:t>
      </w:r>
      <w:proofErr w:type="spellEnd"/>
      <w:r w:rsidRPr="003642C2">
        <w:rPr>
          <w:rFonts w:ascii="Arial" w:hAnsi="Arial" w:cs="Arial"/>
          <w:color w:val="000000"/>
        </w:rPr>
        <w:t xml:space="preserve">, Act </w:t>
      </w:r>
      <w:proofErr w:type="spellStart"/>
      <w:r w:rsidRPr="003642C2">
        <w:rPr>
          <w:rFonts w:ascii="Arial" w:hAnsi="Arial" w:cs="Arial"/>
          <w:color w:val="000000"/>
        </w:rPr>
        <w:t>Local</w:t>
      </w:r>
      <w:proofErr w:type="spellEnd"/>
      <w:r w:rsidRPr="003642C2">
        <w:rPr>
          <w:rFonts w:ascii="Arial" w:hAnsi="Arial" w:cs="Arial"/>
          <w:color w:val="000000"/>
        </w:rPr>
        <w:t xml:space="preserve">“ und stärkt die Präsenz des Unternehmens in Europa sowie in der Region Middle East &amp; </w:t>
      </w:r>
      <w:proofErr w:type="spellStart"/>
      <w:r w:rsidRPr="003642C2">
        <w:rPr>
          <w:rFonts w:ascii="Arial" w:hAnsi="Arial" w:cs="Arial"/>
          <w:color w:val="000000"/>
        </w:rPr>
        <w:t>Africa</w:t>
      </w:r>
      <w:proofErr w:type="spellEnd"/>
      <w:r w:rsidRPr="003642C2">
        <w:rPr>
          <w:rFonts w:ascii="Arial" w:hAnsi="Arial" w:cs="Arial"/>
          <w:color w:val="000000"/>
        </w:rPr>
        <w:t xml:space="preserve"> (MEA).</w:t>
      </w:r>
    </w:p>
    <w:p w14:paraId="6A06DEF1" w14:textId="77777777" w:rsidR="003642C2"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Mit einer Anfangsinvestition von über 120 Millionen Euro umfasst der Standort in Ruma eine Gesamtfläche von 250.000 m². Davon entfallen rund 60.000 m² auf die Produktion sowie etwa 4.500 m² auf Verwaltung, Kundensupport und Schulungsbereiche. Heute arbeiten mehr als 100 serbische Mitarbeitende gemeinsam mit erfahrenen Spezialisten aus China am Standort und verbinden regionale Marktkenntnis mit der globalen Fertigungs- und Engineering-Kompetenz von Haitian.</w:t>
      </w:r>
    </w:p>
    <w:p w14:paraId="44FD682F" w14:textId="77777777" w:rsidR="003642C2"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 xml:space="preserve">Für das Jahr 2026 plant Haitian Serbia die Produktion von 500 bis 600 Spritzgießmaschinen für Kunden in Europa und der MEA-Region. Der Fokus liegt dabei zunächst auf </w:t>
      </w:r>
      <w:proofErr w:type="spellStart"/>
      <w:r w:rsidRPr="003642C2">
        <w:rPr>
          <w:rFonts w:ascii="Arial" w:hAnsi="Arial" w:cs="Arial"/>
          <w:color w:val="000000"/>
        </w:rPr>
        <w:t>servo</w:t>
      </w:r>
      <w:proofErr w:type="spellEnd"/>
      <w:r w:rsidRPr="003642C2">
        <w:rPr>
          <w:rFonts w:ascii="Arial" w:hAnsi="Arial" w:cs="Arial"/>
          <w:color w:val="000000"/>
        </w:rPr>
        <w:t>-hydraulischen Baureihen wie der Haitian Mars Serie mit Kniehebeltechnologie sowie der Haitian Jupiter Serie mit Zwei-Platten-Technologie. Beide Maschinenserien sind in unterschiedlichen Konfigurationen verfügbar und decken ein breites Spektrum an Anwendungen und Branchen ab.</w:t>
      </w:r>
    </w:p>
    <w:p w14:paraId="7E7C6511" w14:textId="77777777" w:rsidR="003642C2" w:rsidRPr="003642C2" w:rsidRDefault="003642C2" w:rsidP="003642C2">
      <w:pPr>
        <w:pStyle w:val="StandardWeb"/>
        <w:spacing w:after="120" w:line="276" w:lineRule="auto"/>
        <w:jc w:val="both"/>
        <w:rPr>
          <w:rFonts w:ascii="Arial" w:hAnsi="Arial" w:cs="Arial"/>
          <w:color w:val="000000"/>
        </w:rPr>
      </w:pPr>
      <w:r w:rsidRPr="003642C2">
        <w:rPr>
          <w:rFonts w:ascii="Arial" w:hAnsi="Arial" w:cs="Arial"/>
          <w:color w:val="000000"/>
        </w:rPr>
        <w:t xml:space="preserve">Ab 2027 soll die elektrische </w:t>
      </w:r>
      <w:proofErr w:type="spellStart"/>
      <w:r w:rsidRPr="003642C2">
        <w:rPr>
          <w:rFonts w:ascii="Arial" w:hAnsi="Arial" w:cs="Arial"/>
          <w:color w:val="000000"/>
        </w:rPr>
        <w:t>Zhafir</w:t>
      </w:r>
      <w:proofErr w:type="spellEnd"/>
      <w:r w:rsidRPr="003642C2">
        <w:rPr>
          <w:rFonts w:ascii="Arial" w:hAnsi="Arial" w:cs="Arial"/>
          <w:color w:val="000000"/>
        </w:rPr>
        <w:t xml:space="preserve"> </w:t>
      </w:r>
      <w:proofErr w:type="spellStart"/>
      <w:r w:rsidRPr="003642C2">
        <w:rPr>
          <w:rFonts w:ascii="Arial" w:hAnsi="Arial" w:cs="Arial"/>
          <w:color w:val="000000"/>
        </w:rPr>
        <w:t>Zeres</w:t>
      </w:r>
      <w:proofErr w:type="spellEnd"/>
      <w:r w:rsidRPr="003642C2">
        <w:rPr>
          <w:rFonts w:ascii="Arial" w:hAnsi="Arial" w:cs="Arial"/>
          <w:color w:val="000000"/>
        </w:rPr>
        <w:t xml:space="preserve"> Serie in die lokale Produktion integriert werden. Damit erweitert Haitian das vor Ort verfügbare Maschinenportfolio und ermöglicht Kunststoffverarbeitern in Europa und der MEA-Region einen schnelleren Zugang zu sowohl </w:t>
      </w:r>
      <w:proofErr w:type="spellStart"/>
      <w:r w:rsidRPr="003642C2">
        <w:rPr>
          <w:rFonts w:ascii="Arial" w:hAnsi="Arial" w:cs="Arial"/>
          <w:color w:val="000000"/>
        </w:rPr>
        <w:t>servo</w:t>
      </w:r>
      <w:proofErr w:type="spellEnd"/>
      <w:r w:rsidRPr="003642C2">
        <w:rPr>
          <w:rFonts w:ascii="Arial" w:hAnsi="Arial" w:cs="Arial"/>
          <w:color w:val="000000"/>
        </w:rPr>
        <w:t>-hydraulischen als auch elektrischen Lösungen.</w:t>
      </w:r>
    </w:p>
    <w:p w14:paraId="080C1D6B" w14:textId="77777777" w:rsidR="003642C2" w:rsidRDefault="003642C2" w:rsidP="003642C2">
      <w:pPr>
        <w:pStyle w:val="StandardWeb"/>
        <w:spacing w:after="120" w:afterAutospacing="0" w:line="276" w:lineRule="auto"/>
        <w:jc w:val="both"/>
        <w:rPr>
          <w:rFonts w:ascii="Arial" w:hAnsi="Arial" w:cs="Arial"/>
          <w:color w:val="000000"/>
        </w:rPr>
      </w:pPr>
      <w:r w:rsidRPr="003642C2">
        <w:rPr>
          <w:rFonts w:ascii="Arial" w:hAnsi="Arial" w:cs="Arial"/>
          <w:color w:val="000000"/>
        </w:rPr>
        <w:t>Neben der Maschinenfertigung übernimmt Haitian Serbia eine zentrale Rolle als europäisches Ersatzteilzentrum. Das Werk verfügt über umfangreiche Lagerbestände für die wichtigsten Maschinenbaureihen und gewährleistet damit eine hohe Verfügbarkeit sowie kurze Reaktionszeiten im Servicefall.</w:t>
      </w:r>
    </w:p>
    <w:p w14:paraId="53D48383" w14:textId="77777777" w:rsidR="003642C2"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Die Produktionsstätte in Serbien wurde bereits nach mehreren internationalen Standards zertifiziert und unterstreicht damit den Anspruch von Haitian an Qualität, Umweltverantwortung und Arbeitssicherheit:</w:t>
      </w:r>
    </w:p>
    <w:p w14:paraId="697EB2F9" w14:textId="0814D4A6" w:rsidR="003642C2" w:rsidRDefault="00D13BD0"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 xml:space="preserve">• </w:t>
      </w:r>
      <w:r w:rsidR="003642C2" w:rsidRPr="003642C2">
        <w:rPr>
          <w:rFonts w:ascii="Arial" w:hAnsi="Arial" w:cs="Arial"/>
          <w:color w:val="000000"/>
        </w:rPr>
        <w:t>ISO 9001:2015 – Qualitätsmanagement</w:t>
      </w:r>
    </w:p>
    <w:p w14:paraId="460F04DB" w14:textId="400AE2F4" w:rsidR="00261043" w:rsidRPr="003642C2" w:rsidRDefault="00D13BD0"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lastRenderedPageBreak/>
        <w:t>•</w:t>
      </w:r>
      <w:r w:rsidR="00261043" w:rsidRPr="003642C2">
        <w:rPr>
          <w:rFonts w:ascii="Arial" w:hAnsi="Arial" w:cs="Arial"/>
          <w:color w:val="000000"/>
        </w:rPr>
        <w:t xml:space="preserve"> </w:t>
      </w:r>
      <w:r w:rsidRPr="003642C2">
        <w:rPr>
          <w:rFonts w:ascii="Arial" w:hAnsi="Arial" w:cs="Arial"/>
          <w:color w:val="000000"/>
        </w:rPr>
        <w:t xml:space="preserve">ISO 14001:2015 </w:t>
      </w:r>
      <w:r w:rsidR="003642C2" w:rsidRPr="003642C2">
        <w:rPr>
          <w:rFonts w:ascii="Arial" w:hAnsi="Arial" w:cs="Arial"/>
          <w:color w:val="000000"/>
        </w:rPr>
        <w:t>Umweltmanagement</w:t>
      </w:r>
    </w:p>
    <w:p w14:paraId="3B5FC374" w14:textId="26475A8D" w:rsidR="00D13BD0" w:rsidRPr="003642C2" w:rsidRDefault="00D13BD0"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 xml:space="preserve">• ISO 45001:2018 </w:t>
      </w:r>
      <w:r w:rsidR="003642C2" w:rsidRPr="003642C2">
        <w:rPr>
          <w:rFonts w:ascii="Arial" w:hAnsi="Arial" w:cs="Arial"/>
          <w:color w:val="000000"/>
        </w:rPr>
        <w:t>Sicherheit und Gesundheit bei der Arbeit</w:t>
      </w:r>
    </w:p>
    <w:p w14:paraId="53BF0500" w14:textId="77777777" w:rsidR="003642C2"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Darüber hinaus wird der Standort die Weiterentwicklung weiterer Geschäftsbereiche von Haitian Machinery in Europa unterstützen. Ein besonderer Schwerpunkt liegt auf Automatisierungslösungen von Haitian Smart Solutions. Dazu zählen Robotik, Peripheriegeräte, integrierte Fertigungszellen sowie Turnkey-Systemlösungen für unterschiedlichste Produktionsanforderungen.</w:t>
      </w:r>
    </w:p>
    <w:p w14:paraId="35FB57FA" w14:textId="7567325A" w:rsidR="00261043" w:rsidRDefault="003642C2" w:rsidP="00261043">
      <w:pPr>
        <w:pStyle w:val="StandardWeb"/>
        <w:spacing w:after="120" w:afterAutospacing="0" w:line="276" w:lineRule="auto"/>
        <w:jc w:val="both"/>
        <w:rPr>
          <w:rFonts w:ascii="Arial" w:hAnsi="Arial" w:cs="Arial"/>
          <w:color w:val="000000"/>
        </w:rPr>
      </w:pPr>
      <w:r w:rsidRPr="003642C2">
        <w:rPr>
          <w:rFonts w:ascii="Arial" w:hAnsi="Arial" w:cs="Arial"/>
          <w:color w:val="000000"/>
        </w:rPr>
        <w:t>Als nächstes strategisches Ziel ist der Ausbau lokaler Engineering-, Entwicklungs- und Forschungsaktivitäten geplant. Teams mit Spezialisierung auf mechanische, hydraulische und elektrische Systeme werden künftig die Anpassung und Entwicklung marktgerechter Lösungen für europäische Kunststoffverarbeiter vorantreiben. Ziel ist es, Maschinentechnologien noch stärker auf regionale Produktionsanforderungen, Anwendungstrends und kundenspezifische Anforderungen auszurichten.</w:t>
      </w:r>
    </w:p>
    <w:p w14:paraId="09F9476A" w14:textId="77777777" w:rsidR="003642C2" w:rsidRPr="003642C2" w:rsidRDefault="003642C2" w:rsidP="00261043">
      <w:pPr>
        <w:pStyle w:val="StandardWeb"/>
        <w:spacing w:after="120" w:afterAutospacing="0" w:line="276" w:lineRule="auto"/>
        <w:jc w:val="both"/>
        <w:rPr>
          <w:rFonts w:ascii="Arial" w:hAnsi="Arial" w:cs="Arial"/>
          <w:color w:val="000000"/>
        </w:rPr>
      </w:pPr>
    </w:p>
    <w:p w14:paraId="7F5509A4" w14:textId="10A6F598" w:rsidR="00D13BD0" w:rsidRPr="00261043" w:rsidRDefault="00D13BD0" w:rsidP="00261043">
      <w:pPr>
        <w:spacing w:after="120" w:line="276" w:lineRule="auto"/>
        <w:jc w:val="both"/>
        <w:rPr>
          <w:rFonts w:ascii="Arial" w:eastAsia="Times New Roman" w:hAnsi="Arial" w:cs="Arial"/>
          <w:color w:val="000000"/>
          <w:lang w:val="en-US" w:eastAsia="zh-CN"/>
        </w:rPr>
      </w:pPr>
      <w:r w:rsidRPr="00261043">
        <w:rPr>
          <w:rStyle w:val="Fett"/>
          <w:rFonts w:ascii="Arial" w:hAnsi="Arial" w:cs="Arial"/>
          <w:color w:val="000000"/>
          <w:lang w:val="en-US"/>
        </w:rPr>
        <w:t>Haitian Serbia Open House 2026</w:t>
      </w:r>
    </w:p>
    <w:p w14:paraId="23468DE5" w14:textId="77777777" w:rsidR="00490601" w:rsidRPr="00490601" w:rsidRDefault="00490601" w:rsidP="00490601">
      <w:pPr>
        <w:pStyle w:val="StandardWeb"/>
        <w:jc w:val="both"/>
        <w:rPr>
          <w:rFonts w:ascii="Arial" w:hAnsi="Arial" w:cs="Arial"/>
          <w:color w:val="000000"/>
        </w:rPr>
      </w:pPr>
      <w:r w:rsidRPr="00490601">
        <w:rPr>
          <w:rFonts w:ascii="Arial" w:hAnsi="Arial" w:cs="Arial"/>
          <w:color w:val="000000"/>
        </w:rPr>
        <w:t>Vom 22. bis 24. September 2026 veranstaltet Haitian Serbia erstmals eine offizielle Open-House-Veranstaltung für Kunden, Partner und Branchenvertreter.</w:t>
      </w:r>
    </w:p>
    <w:p w14:paraId="5C637AD5" w14:textId="64BE5C9C" w:rsidR="00D43EE1" w:rsidRPr="00490601" w:rsidRDefault="00490601" w:rsidP="00490601">
      <w:pPr>
        <w:pStyle w:val="StandardWeb"/>
        <w:jc w:val="both"/>
        <w:rPr>
          <w:rFonts w:ascii="Arial" w:hAnsi="Arial" w:cs="Arial"/>
          <w:color w:val="000000"/>
        </w:rPr>
      </w:pPr>
      <w:r w:rsidRPr="00490601">
        <w:rPr>
          <w:rFonts w:ascii="Arial" w:hAnsi="Arial" w:cs="Arial"/>
          <w:color w:val="000000"/>
        </w:rPr>
        <w:t>Die Veranstaltung bietet Einblicke in die Fertigungskapazitäten des Standorts, aktuelle Anwendungstechnologien, Automatisierungskonzepte sowie integrierte Produktionslösungen. Besucher erhalten zudem einen umfassenden Überblick über die regionale Fertigungsstrategie von Haitian und die zukünftige Rolle des serbischen Standorts innerhalb des globalen Produktionsnetzwerks des Unternehmens.</w:t>
      </w:r>
    </w:p>
    <w:p w14:paraId="04E7730B" w14:textId="77777777" w:rsidR="00DC53D6" w:rsidRPr="00490601" w:rsidRDefault="00DC53D6" w:rsidP="00261043">
      <w:pPr>
        <w:jc w:val="both"/>
        <w:rPr>
          <w:rFonts w:ascii="Arial" w:hAnsi="Arial" w:cs="Arial"/>
        </w:rPr>
      </w:pPr>
    </w:p>
    <w:sectPr w:rsidR="00DC53D6" w:rsidRPr="00490601" w:rsidSect="00FA387C">
      <w:headerReference w:type="default" r:id="rId8"/>
      <w:footerReference w:type="even" r:id="rId9"/>
      <w:footerReference w:type="default" r:id="rId10"/>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80C70" w14:textId="77777777" w:rsidR="00732665" w:rsidRDefault="00732665">
      <w:r>
        <w:separator/>
      </w:r>
    </w:p>
  </w:endnote>
  <w:endnote w:type="continuationSeparator" w:id="0">
    <w:p w14:paraId="40EB116C" w14:textId="77777777" w:rsidR="00732665" w:rsidRDefault="00732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Open Sans">
    <w:panose1 w:val="020B06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Page Numbers (Bottom of Page)"/>
        <w:docPartUnique/>
      </w:docPartObj>
    </w:sdtPr>
    <w:sdtContent>
      <w:p w14:paraId="27118F2A" w14:textId="77777777" w:rsidR="008E551F" w:rsidRDefault="008E551F" w:rsidP="005C1B54">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7AE10E7" w14:textId="77777777" w:rsidR="00514472" w:rsidRDefault="00514472" w:rsidP="008E551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Open Sans" w:hAnsi="Open Sans" w:cs="Open Sans"/>
        <w:sz w:val="16"/>
        <w:szCs w:val="16"/>
      </w:rPr>
      <w:id w:val="670997534"/>
      <w:docPartObj>
        <w:docPartGallery w:val="Page Numbers (Bottom of Page)"/>
        <w:docPartUnique/>
      </w:docPartObj>
    </w:sdtPr>
    <w:sdtContent>
      <w:p w14:paraId="628F37FF" w14:textId="77777777" w:rsidR="008E551F" w:rsidRPr="007170E7" w:rsidRDefault="008E551F" w:rsidP="005C1B54">
        <w:pPr>
          <w:pStyle w:val="Fuzeile"/>
          <w:framePr w:wrap="none" w:vAnchor="text" w:hAnchor="margin" w:xAlign="right" w:y="1"/>
          <w:rPr>
            <w:rStyle w:val="Seitenzahl"/>
            <w:rFonts w:ascii="Open Sans" w:hAnsi="Open Sans" w:cs="Open Sans"/>
            <w:sz w:val="16"/>
            <w:szCs w:val="16"/>
            <w:lang w:val="en-US"/>
          </w:rPr>
        </w:pPr>
        <w:r w:rsidRPr="002A6688">
          <w:rPr>
            <w:rStyle w:val="Seitenzahl"/>
            <w:rFonts w:ascii="Open Sans" w:hAnsi="Open Sans" w:cs="Open Sans"/>
            <w:sz w:val="16"/>
            <w:szCs w:val="16"/>
          </w:rPr>
          <w:fldChar w:fldCharType="begin"/>
        </w:r>
        <w:r w:rsidRPr="007170E7">
          <w:rPr>
            <w:rStyle w:val="Seitenzahl"/>
            <w:rFonts w:ascii="Open Sans" w:hAnsi="Open Sans" w:cs="Open Sans"/>
            <w:sz w:val="16"/>
            <w:szCs w:val="16"/>
            <w:lang w:val="en-US"/>
          </w:rPr>
          <w:instrText xml:space="preserve"> PAGE </w:instrText>
        </w:r>
        <w:r w:rsidRPr="002A6688">
          <w:rPr>
            <w:rStyle w:val="Seitenzahl"/>
            <w:rFonts w:ascii="Open Sans" w:hAnsi="Open Sans" w:cs="Open Sans"/>
            <w:sz w:val="16"/>
            <w:szCs w:val="16"/>
          </w:rPr>
          <w:fldChar w:fldCharType="separate"/>
        </w:r>
        <w:r w:rsidRPr="007170E7">
          <w:rPr>
            <w:rStyle w:val="Seitenzahl"/>
            <w:rFonts w:ascii="Open Sans" w:hAnsi="Open Sans" w:cs="Open Sans"/>
            <w:noProof/>
            <w:sz w:val="16"/>
            <w:szCs w:val="16"/>
            <w:lang w:val="en-US"/>
          </w:rPr>
          <w:t>1</w:t>
        </w:r>
        <w:r w:rsidRPr="002A6688">
          <w:rPr>
            <w:rStyle w:val="Seitenzahl"/>
            <w:rFonts w:ascii="Open Sans" w:hAnsi="Open Sans" w:cs="Open Sans"/>
            <w:sz w:val="16"/>
            <w:szCs w:val="16"/>
          </w:rPr>
          <w:fldChar w:fldCharType="end"/>
        </w:r>
      </w:p>
    </w:sdtContent>
  </w:sdt>
  <w:p w14:paraId="2B6428A0" w14:textId="77777777" w:rsidR="00716A0A" w:rsidRPr="007170E7" w:rsidRDefault="0086691E" w:rsidP="0086691E">
    <w:pPr>
      <w:pStyle w:val="Fuzeile"/>
      <w:tabs>
        <w:tab w:val="clear" w:pos="4536"/>
        <w:tab w:val="clear" w:pos="9072"/>
        <w:tab w:val="left" w:pos="1350"/>
      </w:tabs>
      <w:ind w:right="360"/>
      <w:rPr>
        <w:rFonts w:ascii="Open Sans" w:hAnsi="Open Sans" w:cs="Open Sans"/>
        <w:sz w:val="16"/>
        <w:szCs w:val="16"/>
        <w:lang w:val="en-US"/>
      </w:rPr>
    </w:pPr>
    <w:r w:rsidRPr="0086691E">
      <w:rPr>
        <w:rFonts w:ascii="Open Sans" w:hAnsi="Open Sans" w:cs="Open Sans"/>
        <w:sz w:val="16"/>
        <w:szCs w:val="16"/>
        <w:lang w:val="en-US"/>
      </w:rPr>
      <w:t>eu.newsroom.haitian.com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9E199" w14:textId="77777777" w:rsidR="00732665" w:rsidRDefault="00732665">
      <w:r>
        <w:separator/>
      </w:r>
    </w:p>
  </w:footnote>
  <w:footnote w:type="continuationSeparator" w:id="0">
    <w:p w14:paraId="346A3845" w14:textId="77777777" w:rsidR="00732665" w:rsidRDefault="00732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62896" w14:textId="77777777" w:rsidR="007327B6" w:rsidRPr="00F93AC1" w:rsidRDefault="00476086" w:rsidP="007327B6">
    <w:pPr>
      <w:pStyle w:val="Kopfzeile"/>
      <w:jc w:val="right"/>
      <w:rPr>
        <w:i/>
      </w:rPr>
    </w:pPr>
    <w:r w:rsidRPr="007C2A40">
      <w:rPr>
        <w:noProof/>
      </w:rPr>
      <w:drawing>
        <wp:inline distT="0" distB="0" distL="0" distR="0" wp14:anchorId="56296B9E" wp14:editId="0E127C6C">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428625"/>
                  </a:xfrm>
                  <a:prstGeom prst="rect">
                    <a:avLst/>
                  </a:prstGeom>
                  <a:noFill/>
                  <a:ln>
                    <a:noFill/>
                  </a:ln>
                </pic:spPr>
              </pic:pic>
            </a:graphicData>
          </a:graphic>
        </wp:inline>
      </w:drawing>
    </w:r>
  </w:p>
  <w:p w14:paraId="172FB6CC" w14:textId="77777777" w:rsidR="007327B6" w:rsidRDefault="007327B6" w:rsidP="007327B6">
    <w:pPr>
      <w:pStyle w:val="Kopfzeile"/>
      <w:jc w:val="right"/>
      <w:rPr>
        <w:i/>
      </w:rPr>
    </w:pPr>
  </w:p>
  <w:p w14:paraId="1C845B58" w14:textId="77777777" w:rsidR="007F4DDE" w:rsidRDefault="007F4DDE" w:rsidP="007327B6">
    <w:pPr>
      <w:pStyle w:val="Kopfzeile"/>
      <w:jc w:val="right"/>
      <w:rPr>
        <w:i/>
      </w:rPr>
    </w:pPr>
  </w:p>
  <w:p w14:paraId="1CB11164" w14:textId="77777777" w:rsidR="007F4DDE" w:rsidRDefault="007F4DDE" w:rsidP="007327B6">
    <w:pPr>
      <w:pStyle w:val="Kopfzeile"/>
      <w:jc w:val="right"/>
      <w:rPr>
        <w:i/>
      </w:rPr>
    </w:pPr>
  </w:p>
  <w:p w14:paraId="4FF4FBAC" w14:textId="77777777" w:rsidR="002A6688" w:rsidRDefault="002A6688" w:rsidP="007327B6">
    <w:pPr>
      <w:pStyle w:val="Kopfzeile"/>
      <w:jc w:val="right"/>
      <w:rPr>
        <w:i/>
      </w:rPr>
    </w:pPr>
  </w:p>
  <w:p w14:paraId="0467E73B" w14:textId="77777777" w:rsidR="002A6688" w:rsidRPr="00F93AC1" w:rsidRDefault="002A6688" w:rsidP="007327B6">
    <w:pPr>
      <w:pStyle w:val="Kopfzeile"/>
      <w:rPr>
        <w:rFonts w:ascii="Arial" w:hAnsi="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CCE2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8A3070"/>
    <w:multiLevelType w:val="hybridMultilevel"/>
    <w:tmpl w:val="FF8EB1F6"/>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A20A3C"/>
    <w:multiLevelType w:val="hybridMultilevel"/>
    <w:tmpl w:val="591E24C0"/>
    <w:lvl w:ilvl="0" w:tplc="1DF46B90">
      <w:start w:val="1"/>
      <w:numFmt w:val="decimal"/>
      <w:lvlText w:val="%1-"/>
      <w:lvlJc w:val="left"/>
      <w:pPr>
        <w:ind w:left="720" w:hanging="360"/>
      </w:pPr>
      <w:rPr>
        <w:rFonts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4BD695D"/>
    <w:multiLevelType w:val="hybridMultilevel"/>
    <w:tmpl w:val="BF189A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7FC0D73"/>
    <w:multiLevelType w:val="hybridMultilevel"/>
    <w:tmpl w:val="B25CE1D2"/>
    <w:lvl w:ilvl="0" w:tplc="99AE4028">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E27408"/>
    <w:multiLevelType w:val="hybridMultilevel"/>
    <w:tmpl w:val="61D81788"/>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6" w15:restartNumberingAfterBreak="0">
    <w:nsid w:val="156C7EC0"/>
    <w:multiLevelType w:val="hybridMultilevel"/>
    <w:tmpl w:val="EAB00A92"/>
    <w:lvl w:ilvl="0" w:tplc="EE64FB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5AA5BEA"/>
    <w:multiLevelType w:val="hybridMultilevel"/>
    <w:tmpl w:val="ECFADA6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8" w15:restartNumberingAfterBreak="0">
    <w:nsid w:val="1B2B76A6"/>
    <w:multiLevelType w:val="hybridMultilevel"/>
    <w:tmpl w:val="484A9F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E9152CA"/>
    <w:multiLevelType w:val="hybridMultilevel"/>
    <w:tmpl w:val="B3E0473E"/>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10" w15:restartNumberingAfterBreak="0">
    <w:nsid w:val="1ED45110"/>
    <w:multiLevelType w:val="hybridMultilevel"/>
    <w:tmpl w:val="FB9C196E"/>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EF562AD"/>
    <w:multiLevelType w:val="hybridMultilevel"/>
    <w:tmpl w:val="90C2CC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F7B5945"/>
    <w:multiLevelType w:val="hybridMultilevel"/>
    <w:tmpl w:val="3BEAF2FA"/>
    <w:lvl w:ilvl="0" w:tplc="D7708A16">
      <w:start w:val="1"/>
      <w:numFmt w:val="decimal"/>
      <w:lvlText w:val="%1."/>
      <w:lvlJc w:val="left"/>
      <w:pPr>
        <w:tabs>
          <w:tab w:val="num" w:pos="208"/>
        </w:tabs>
        <w:ind w:left="1260" w:hanging="420"/>
      </w:pPr>
      <w:rPr>
        <w:rFonts w:hint="eastAsia"/>
        <w:b w:val="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212249E2"/>
    <w:multiLevelType w:val="hybridMultilevel"/>
    <w:tmpl w:val="591E24C0"/>
    <w:lvl w:ilvl="0" w:tplc="FFFFFFFF">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2B1502"/>
    <w:multiLevelType w:val="hybridMultilevel"/>
    <w:tmpl w:val="406E0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950A2F"/>
    <w:multiLevelType w:val="hybridMultilevel"/>
    <w:tmpl w:val="C90661C4"/>
    <w:lvl w:ilvl="0" w:tplc="3796C458">
      <w:start w:val="2"/>
      <w:numFmt w:val="bullet"/>
      <w:lvlText w:val="-"/>
      <w:lvlJc w:val="left"/>
      <w:pPr>
        <w:ind w:left="916" w:hanging="360"/>
      </w:pPr>
      <w:rPr>
        <w:rFonts w:ascii="Calibri" w:eastAsiaTheme="minorHAnsi" w:hAnsi="Calibri" w:cstheme="minorBidi" w:hint="default"/>
      </w:rPr>
    </w:lvl>
    <w:lvl w:ilvl="1" w:tplc="04070003" w:tentative="1">
      <w:start w:val="1"/>
      <w:numFmt w:val="bullet"/>
      <w:lvlText w:val="o"/>
      <w:lvlJc w:val="left"/>
      <w:pPr>
        <w:ind w:left="1636" w:hanging="360"/>
      </w:pPr>
      <w:rPr>
        <w:rFonts w:ascii="Courier New" w:hAnsi="Courier New" w:cs="Courier New" w:hint="default"/>
      </w:rPr>
    </w:lvl>
    <w:lvl w:ilvl="2" w:tplc="04070005" w:tentative="1">
      <w:start w:val="1"/>
      <w:numFmt w:val="bullet"/>
      <w:lvlText w:val=""/>
      <w:lvlJc w:val="left"/>
      <w:pPr>
        <w:ind w:left="2356" w:hanging="360"/>
      </w:pPr>
      <w:rPr>
        <w:rFonts w:ascii="Wingdings" w:hAnsi="Wingdings" w:hint="default"/>
      </w:rPr>
    </w:lvl>
    <w:lvl w:ilvl="3" w:tplc="04070001" w:tentative="1">
      <w:start w:val="1"/>
      <w:numFmt w:val="bullet"/>
      <w:lvlText w:val=""/>
      <w:lvlJc w:val="left"/>
      <w:pPr>
        <w:ind w:left="3076" w:hanging="360"/>
      </w:pPr>
      <w:rPr>
        <w:rFonts w:ascii="Symbol" w:hAnsi="Symbol" w:hint="default"/>
      </w:rPr>
    </w:lvl>
    <w:lvl w:ilvl="4" w:tplc="04070003" w:tentative="1">
      <w:start w:val="1"/>
      <w:numFmt w:val="bullet"/>
      <w:lvlText w:val="o"/>
      <w:lvlJc w:val="left"/>
      <w:pPr>
        <w:ind w:left="3796" w:hanging="360"/>
      </w:pPr>
      <w:rPr>
        <w:rFonts w:ascii="Courier New" w:hAnsi="Courier New" w:cs="Courier New" w:hint="default"/>
      </w:rPr>
    </w:lvl>
    <w:lvl w:ilvl="5" w:tplc="04070005" w:tentative="1">
      <w:start w:val="1"/>
      <w:numFmt w:val="bullet"/>
      <w:lvlText w:val=""/>
      <w:lvlJc w:val="left"/>
      <w:pPr>
        <w:ind w:left="4516" w:hanging="360"/>
      </w:pPr>
      <w:rPr>
        <w:rFonts w:ascii="Wingdings" w:hAnsi="Wingdings" w:hint="default"/>
      </w:rPr>
    </w:lvl>
    <w:lvl w:ilvl="6" w:tplc="04070001" w:tentative="1">
      <w:start w:val="1"/>
      <w:numFmt w:val="bullet"/>
      <w:lvlText w:val=""/>
      <w:lvlJc w:val="left"/>
      <w:pPr>
        <w:ind w:left="5236" w:hanging="360"/>
      </w:pPr>
      <w:rPr>
        <w:rFonts w:ascii="Symbol" w:hAnsi="Symbol" w:hint="default"/>
      </w:rPr>
    </w:lvl>
    <w:lvl w:ilvl="7" w:tplc="04070003" w:tentative="1">
      <w:start w:val="1"/>
      <w:numFmt w:val="bullet"/>
      <w:lvlText w:val="o"/>
      <w:lvlJc w:val="left"/>
      <w:pPr>
        <w:ind w:left="5956" w:hanging="360"/>
      </w:pPr>
      <w:rPr>
        <w:rFonts w:ascii="Courier New" w:hAnsi="Courier New" w:cs="Courier New" w:hint="default"/>
      </w:rPr>
    </w:lvl>
    <w:lvl w:ilvl="8" w:tplc="04070005" w:tentative="1">
      <w:start w:val="1"/>
      <w:numFmt w:val="bullet"/>
      <w:lvlText w:val=""/>
      <w:lvlJc w:val="left"/>
      <w:pPr>
        <w:ind w:left="6676" w:hanging="360"/>
      </w:pPr>
      <w:rPr>
        <w:rFonts w:ascii="Wingdings" w:hAnsi="Wingdings" w:hint="default"/>
      </w:rPr>
    </w:lvl>
  </w:abstractNum>
  <w:abstractNum w:abstractNumId="16" w15:restartNumberingAfterBreak="0">
    <w:nsid w:val="31FF47CE"/>
    <w:multiLevelType w:val="hybridMultilevel"/>
    <w:tmpl w:val="E0582CC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3335CBC"/>
    <w:multiLevelType w:val="hybridMultilevel"/>
    <w:tmpl w:val="04CC6F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BCA009B"/>
    <w:multiLevelType w:val="hybridMultilevel"/>
    <w:tmpl w:val="CC403854"/>
    <w:lvl w:ilvl="0" w:tplc="04070001">
      <w:start w:val="1"/>
      <w:numFmt w:val="bullet"/>
      <w:lvlText w:val=""/>
      <w:lvlJc w:val="left"/>
      <w:pPr>
        <w:ind w:left="1636" w:hanging="360"/>
      </w:pPr>
      <w:rPr>
        <w:rFonts w:ascii="Symbol" w:hAnsi="Symbol" w:hint="default"/>
      </w:rPr>
    </w:lvl>
    <w:lvl w:ilvl="1" w:tplc="04070003" w:tentative="1">
      <w:start w:val="1"/>
      <w:numFmt w:val="bullet"/>
      <w:lvlText w:val="o"/>
      <w:lvlJc w:val="left"/>
      <w:pPr>
        <w:ind w:left="2356" w:hanging="360"/>
      </w:pPr>
      <w:rPr>
        <w:rFonts w:ascii="Courier New" w:hAnsi="Courier New" w:cs="Courier New" w:hint="default"/>
      </w:rPr>
    </w:lvl>
    <w:lvl w:ilvl="2" w:tplc="04070005" w:tentative="1">
      <w:start w:val="1"/>
      <w:numFmt w:val="bullet"/>
      <w:lvlText w:val=""/>
      <w:lvlJc w:val="left"/>
      <w:pPr>
        <w:ind w:left="3076" w:hanging="360"/>
      </w:pPr>
      <w:rPr>
        <w:rFonts w:ascii="Wingdings" w:hAnsi="Wingdings" w:hint="default"/>
      </w:rPr>
    </w:lvl>
    <w:lvl w:ilvl="3" w:tplc="04070001" w:tentative="1">
      <w:start w:val="1"/>
      <w:numFmt w:val="bullet"/>
      <w:lvlText w:val=""/>
      <w:lvlJc w:val="left"/>
      <w:pPr>
        <w:ind w:left="3796" w:hanging="360"/>
      </w:pPr>
      <w:rPr>
        <w:rFonts w:ascii="Symbol" w:hAnsi="Symbol" w:hint="default"/>
      </w:rPr>
    </w:lvl>
    <w:lvl w:ilvl="4" w:tplc="04070003" w:tentative="1">
      <w:start w:val="1"/>
      <w:numFmt w:val="bullet"/>
      <w:lvlText w:val="o"/>
      <w:lvlJc w:val="left"/>
      <w:pPr>
        <w:ind w:left="4516" w:hanging="360"/>
      </w:pPr>
      <w:rPr>
        <w:rFonts w:ascii="Courier New" w:hAnsi="Courier New" w:cs="Courier New" w:hint="default"/>
      </w:rPr>
    </w:lvl>
    <w:lvl w:ilvl="5" w:tplc="04070005" w:tentative="1">
      <w:start w:val="1"/>
      <w:numFmt w:val="bullet"/>
      <w:lvlText w:val=""/>
      <w:lvlJc w:val="left"/>
      <w:pPr>
        <w:ind w:left="5236" w:hanging="360"/>
      </w:pPr>
      <w:rPr>
        <w:rFonts w:ascii="Wingdings" w:hAnsi="Wingdings" w:hint="default"/>
      </w:rPr>
    </w:lvl>
    <w:lvl w:ilvl="6" w:tplc="04070001" w:tentative="1">
      <w:start w:val="1"/>
      <w:numFmt w:val="bullet"/>
      <w:lvlText w:val=""/>
      <w:lvlJc w:val="left"/>
      <w:pPr>
        <w:ind w:left="5956" w:hanging="360"/>
      </w:pPr>
      <w:rPr>
        <w:rFonts w:ascii="Symbol" w:hAnsi="Symbol" w:hint="default"/>
      </w:rPr>
    </w:lvl>
    <w:lvl w:ilvl="7" w:tplc="04070003" w:tentative="1">
      <w:start w:val="1"/>
      <w:numFmt w:val="bullet"/>
      <w:lvlText w:val="o"/>
      <w:lvlJc w:val="left"/>
      <w:pPr>
        <w:ind w:left="6676" w:hanging="360"/>
      </w:pPr>
      <w:rPr>
        <w:rFonts w:ascii="Courier New" w:hAnsi="Courier New" w:cs="Courier New" w:hint="default"/>
      </w:rPr>
    </w:lvl>
    <w:lvl w:ilvl="8" w:tplc="04070005" w:tentative="1">
      <w:start w:val="1"/>
      <w:numFmt w:val="bullet"/>
      <w:lvlText w:val=""/>
      <w:lvlJc w:val="left"/>
      <w:pPr>
        <w:ind w:left="7396" w:hanging="360"/>
      </w:pPr>
      <w:rPr>
        <w:rFonts w:ascii="Wingdings" w:hAnsi="Wingdings" w:hint="default"/>
      </w:rPr>
    </w:lvl>
  </w:abstractNum>
  <w:abstractNum w:abstractNumId="19" w15:restartNumberingAfterBreak="0">
    <w:nsid w:val="3C43289C"/>
    <w:multiLevelType w:val="hybridMultilevel"/>
    <w:tmpl w:val="3000E1FE"/>
    <w:lvl w:ilvl="0" w:tplc="0407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0" w15:restartNumberingAfterBreak="0">
    <w:nsid w:val="3D900722"/>
    <w:multiLevelType w:val="hybridMultilevel"/>
    <w:tmpl w:val="01FC8292"/>
    <w:lvl w:ilvl="0" w:tplc="880469A2">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91545F"/>
    <w:multiLevelType w:val="hybridMultilevel"/>
    <w:tmpl w:val="09C2AA8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6FA1590"/>
    <w:multiLevelType w:val="hybridMultilevel"/>
    <w:tmpl w:val="B970AEE8"/>
    <w:lvl w:ilvl="0" w:tplc="3796C458">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EC64003"/>
    <w:multiLevelType w:val="hybridMultilevel"/>
    <w:tmpl w:val="9844DC0E"/>
    <w:lvl w:ilvl="0" w:tplc="3796C458">
      <w:start w:val="2"/>
      <w:numFmt w:val="bullet"/>
      <w:lvlText w:val="-"/>
      <w:lvlJc w:val="left"/>
      <w:pPr>
        <w:ind w:left="1086" w:hanging="360"/>
      </w:pPr>
      <w:rPr>
        <w:rFonts w:ascii="Calibri" w:eastAsiaTheme="minorHAnsi" w:hAnsi="Calibri" w:cstheme="minorBidi" w:hint="default"/>
      </w:rPr>
    </w:lvl>
    <w:lvl w:ilvl="1" w:tplc="04070001">
      <w:start w:val="1"/>
      <w:numFmt w:val="bullet"/>
      <w:lvlText w:val=""/>
      <w:lvlJc w:val="left"/>
      <w:pPr>
        <w:ind w:left="1610" w:hanging="360"/>
      </w:pPr>
      <w:rPr>
        <w:rFonts w:ascii="Symbol" w:hAnsi="Symbol"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4" w15:restartNumberingAfterBreak="0">
    <w:nsid w:val="53175690"/>
    <w:multiLevelType w:val="hybridMultilevel"/>
    <w:tmpl w:val="1FBCEED6"/>
    <w:lvl w:ilvl="0" w:tplc="3796C458">
      <w:start w:val="2"/>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5E33439"/>
    <w:multiLevelType w:val="hybridMultilevel"/>
    <w:tmpl w:val="5C441DB2"/>
    <w:lvl w:ilvl="0" w:tplc="3796C458">
      <w:start w:val="2"/>
      <w:numFmt w:val="bullet"/>
      <w:lvlText w:val="-"/>
      <w:lvlJc w:val="left"/>
      <w:pPr>
        <w:ind w:left="890" w:hanging="360"/>
      </w:pPr>
      <w:rPr>
        <w:rFonts w:ascii="Calibri" w:eastAsiaTheme="minorHAnsi" w:hAnsi="Calibri" w:cstheme="minorBidi" w:hint="default"/>
      </w:rPr>
    </w:lvl>
    <w:lvl w:ilvl="1" w:tplc="04070003" w:tentative="1">
      <w:start w:val="1"/>
      <w:numFmt w:val="bullet"/>
      <w:lvlText w:val="o"/>
      <w:lvlJc w:val="left"/>
      <w:pPr>
        <w:ind w:left="1610" w:hanging="360"/>
      </w:pPr>
      <w:rPr>
        <w:rFonts w:ascii="Courier New" w:hAnsi="Courier New" w:cs="Courier New" w:hint="default"/>
      </w:rPr>
    </w:lvl>
    <w:lvl w:ilvl="2" w:tplc="04070005" w:tentative="1">
      <w:start w:val="1"/>
      <w:numFmt w:val="bullet"/>
      <w:lvlText w:val=""/>
      <w:lvlJc w:val="left"/>
      <w:pPr>
        <w:ind w:left="2330" w:hanging="360"/>
      </w:pPr>
      <w:rPr>
        <w:rFonts w:ascii="Wingdings" w:hAnsi="Wingdings" w:hint="default"/>
      </w:rPr>
    </w:lvl>
    <w:lvl w:ilvl="3" w:tplc="04070001" w:tentative="1">
      <w:start w:val="1"/>
      <w:numFmt w:val="bullet"/>
      <w:lvlText w:val=""/>
      <w:lvlJc w:val="left"/>
      <w:pPr>
        <w:ind w:left="3050" w:hanging="360"/>
      </w:pPr>
      <w:rPr>
        <w:rFonts w:ascii="Symbol" w:hAnsi="Symbol" w:hint="default"/>
      </w:rPr>
    </w:lvl>
    <w:lvl w:ilvl="4" w:tplc="04070003" w:tentative="1">
      <w:start w:val="1"/>
      <w:numFmt w:val="bullet"/>
      <w:lvlText w:val="o"/>
      <w:lvlJc w:val="left"/>
      <w:pPr>
        <w:ind w:left="3770" w:hanging="360"/>
      </w:pPr>
      <w:rPr>
        <w:rFonts w:ascii="Courier New" w:hAnsi="Courier New" w:cs="Courier New" w:hint="default"/>
      </w:rPr>
    </w:lvl>
    <w:lvl w:ilvl="5" w:tplc="04070005" w:tentative="1">
      <w:start w:val="1"/>
      <w:numFmt w:val="bullet"/>
      <w:lvlText w:val=""/>
      <w:lvlJc w:val="left"/>
      <w:pPr>
        <w:ind w:left="4490" w:hanging="360"/>
      </w:pPr>
      <w:rPr>
        <w:rFonts w:ascii="Wingdings" w:hAnsi="Wingdings" w:hint="default"/>
      </w:rPr>
    </w:lvl>
    <w:lvl w:ilvl="6" w:tplc="04070001" w:tentative="1">
      <w:start w:val="1"/>
      <w:numFmt w:val="bullet"/>
      <w:lvlText w:val=""/>
      <w:lvlJc w:val="left"/>
      <w:pPr>
        <w:ind w:left="5210" w:hanging="360"/>
      </w:pPr>
      <w:rPr>
        <w:rFonts w:ascii="Symbol" w:hAnsi="Symbol" w:hint="default"/>
      </w:rPr>
    </w:lvl>
    <w:lvl w:ilvl="7" w:tplc="04070003" w:tentative="1">
      <w:start w:val="1"/>
      <w:numFmt w:val="bullet"/>
      <w:lvlText w:val="o"/>
      <w:lvlJc w:val="left"/>
      <w:pPr>
        <w:ind w:left="5930" w:hanging="360"/>
      </w:pPr>
      <w:rPr>
        <w:rFonts w:ascii="Courier New" w:hAnsi="Courier New" w:cs="Courier New" w:hint="default"/>
      </w:rPr>
    </w:lvl>
    <w:lvl w:ilvl="8" w:tplc="04070005" w:tentative="1">
      <w:start w:val="1"/>
      <w:numFmt w:val="bullet"/>
      <w:lvlText w:val=""/>
      <w:lvlJc w:val="left"/>
      <w:pPr>
        <w:ind w:left="6650" w:hanging="360"/>
      </w:pPr>
      <w:rPr>
        <w:rFonts w:ascii="Wingdings" w:hAnsi="Wingdings" w:hint="default"/>
      </w:rPr>
    </w:lvl>
  </w:abstractNum>
  <w:abstractNum w:abstractNumId="26" w15:restartNumberingAfterBreak="0">
    <w:nsid w:val="5D5F5455"/>
    <w:multiLevelType w:val="hybridMultilevel"/>
    <w:tmpl w:val="124C3D9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5D821DF4"/>
    <w:multiLevelType w:val="hybridMultilevel"/>
    <w:tmpl w:val="A0CE88DA"/>
    <w:lvl w:ilvl="0" w:tplc="55E48F66">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D10C7C"/>
    <w:multiLevelType w:val="multilevel"/>
    <w:tmpl w:val="2CA0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87F160A"/>
    <w:multiLevelType w:val="hybridMultilevel"/>
    <w:tmpl w:val="6ADACA58"/>
    <w:lvl w:ilvl="0" w:tplc="2676D0CA">
      <w:start w:val="2"/>
      <w:numFmt w:val="bullet"/>
      <w:lvlText w:val="-"/>
      <w:lvlJc w:val="left"/>
      <w:pPr>
        <w:ind w:left="720" w:hanging="360"/>
      </w:pPr>
      <w:rPr>
        <w:rFonts w:ascii="Arial" w:eastAsia="N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786372"/>
    <w:multiLevelType w:val="hybridMultilevel"/>
    <w:tmpl w:val="8C16C3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DF93012"/>
    <w:multiLevelType w:val="hybridMultilevel"/>
    <w:tmpl w:val="42CE45F0"/>
    <w:lvl w:ilvl="0" w:tplc="19682F8A">
      <w:start w:val="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44C52AA"/>
    <w:multiLevelType w:val="hybridMultilevel"/>
    <w:tmpl w:val="C99881BE"/>
    <w:lvl w:ilvl="0" w:tplc="27C882A0">
      <w:start w:val="1"/>
      <w:numFmt w:val="decimal"/>
      <w:lvlText w:val="%1-"/>
      <w:lvlJc w:val="left"/>
      <w:pPr>
        <w:ind w:left="1152" w:hanging="360"/>
      </w:pPr>
      <w:rPr>
        <w:rFonts w:hint="default"/>
      </w:rPr>
    </w:lvl>
    <w:lvl w:ilvl="1" w:tplc="04070019" w:tentative="1">
      <w:start w:val="1"/>
      <w:numFmt w:val="lowerLetter"/>
      <w:lvlText w:val="%2."/>
      <w:lvlJc w:val="left"/>
      <w:pPr>
        <w:ind w:left="1872" w:hanging="360"/>
      </w:pPr>
    </w:lvl>
    <w:lvl w:ilvl="2" w:tplc="0407001B" w:tentative="1">
      <w:start w:val="1"/>
      <w:numFmt w:val="lowerRoman"/>
      <w:lvlText w:val="%3."/>
      <w:lvlJc w:val="right"/>
      <w:pPr>
        <w:ind w:left="2592" w:hanging="180"/>
      </w:pPr>
    </w:lvl>
    <w:lvl w:ilvl="3" w:tplc="0407000F" w:tentative="1">
      <w:start w:val="1"/>
      <w:numFmt w:val="decimal"/>
      <w:lvlText w:val="%4."/>
      <w:lvlJc w:val="left"/>
      <w:pPr>
        <w:ind w:left="3312" w:hanging="360"/>
      </w:pPr>
    </w:lvl>
    <w:lvl w:ilvl="4" w:tplc="04070019" w:tentative="1">
      <w:start w:val="1"/>
      <w:numFmt w:val="lowerLetter"/>
      <w:lvlText w:val="%5."/>
      <w:lvlJc w:val="left"/>
      <w:pPr>
        <w:ind w:left="4032" w:hanging="360"/>
      </w:pPr>
    </w:lvl>
    <w:lvl w:ilvl="5" w:tplc="0407001B" w:tentative="1">
      <w:start w:val="1"/>
      <w:numFmt w:val="lowerRoman"/>
      <w:lvlText w:val="%6."/>
      <w:lvlJc w:val="right"/>
      <w:pPr>
        <w:ind w:left="4752" w:hanging="180"/>
      </w:pPr>
    </w:lvl>
    <w:lvl w:ilvl="6" w:tplc="0407000F" w:tentative="1">
      <w:start w:val="1"/>
      <w:numFmt w:val="decimal"/>
      <w:lvlText w:val="%7."/>
      <w:lvlJc w:val="left"/>
      <w:pPr>
        <w:ind w:left="5472" w:hanging="360"/>
      </w:pPr>
    </w:lvl>
    <w:lvl w:ilvl="7" w:tplc="04070019" w:tentative="1">
      <w:start w:val="1"/>
      <w:numFmt w:val="lowerLetter"/>
      <w:lvlText w:val="%8."/>
      <w:lvlJc w:val="left"/>
      <w:pPr>
        <w:ind w:left="6192" w:hanging="360"/>
      </w:pPr>
    </w:lvl>
    <w:lvl w:ilvl="8" w:tplc="0407001B" w:tentative="1">
      <w:start w:val="1"/>
      <w:numFmt w:val="lowerRoman"/>
      <w:lvlText w:val="%9."/>
      <w:lvlJc w:val="right"/>
      <w:pPr>
        <w:ind w:left="6912" w:hanging="180"/>
      </w:pPr>
    </w:lvl>
  </w:abstractNum>
  <w:abstractNum w:abstractNumId="33" w15:restartNumberingAfterBreak="0">
    <w:nsid w:val="7C580EE5"/>
    <w:multiLevelType w:val="hybridMultilevel"/>
    <w:tmpl w:val="94B0BBF4"/>
    <w:lvl w:ilvl="0" w:tplc="C9A6A18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DD941B02">
      <w:numFmt w:val="bullet"/>
      <w:lvlText w:val=""/>
      <w:lvlJc w:val="left"/>
      <w:pPr>
        <w:ind w:left="2340" w:hanging="360"/>
      </w:pPr>
      <w:rPr>
        <w:rFonts w:ascii="Wingdings" w:eastAsiaTheme="minorHAnsi" w:hAnsi="Wingdings" w:cstheme="minorBidi" w:hint="default"/>
      </w:rPr>
    </w:lvl>
    <w:lvl w:ilvl="3" w:tplc="13D8A956">
      <w:start w:val="1"/>
      <w:numFmt w:val="decimal"/>
      <w:lvlText w:val="%4."/>
      <w:lvlJc w:val="left"/>
      <w:pPr>
        <w:ind w:left="2880" w:hanging="360"/>
      </w:pPr>
      <w:rPr>
        <w:rFonts w:asciiTheme="minorHAnsi" w:eastAsiaTheme="minorHAnsi" w:hAnsiTheme="minorHAnsi" w:cstheme="minorBidi"/>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CB86348"/>
    <w:multiLevelType w:val="hybridMultilevel"/>
    <w:tmpl w:val="0F00F5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AE4057"/>
    <w:multiLevelType w:val="hybridMultilevel"/>
    <w:tmpl w:val="9370D72C"/>
    <w:lvl w:ilvl="0" w:tplc="D292BE56">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0274447">
    <w:abstractNumId w:val="0"/>
  </w:num>
  <w:num w:numId="2" w16cid:durableId="168102789">
    <w:abstractNumId w:val="6"/>
  </w:num>
  <w:num w:numId="3" w16cid:durableId="404228319">
    <w:abstractNumId w:val="29"/>
  </w:num>
  <w:num w:numId="4" w16cid:durableId="1704748735">
    <w:abstractNumId w:val="2"/>
  </w:num>
  <w:num w:numId="5" w16cid:durableId="990213844">
    <w:abstractNumId w:val="8"/>
  </w:num>
  <w:num w:numId="6" w16cid:durableId="1014455611">
    <w:abstractNumId w:val="34"/>
  </w:num>
  <w:num w:numId="7" w16cid:durableId="2124184340">
    <w:abstractNumId w:val="30"/>
  </w:num>
  <w:num w:numId="8" w16cid:durableId="1344161138">
    <w:abstractNumId w:val="12"/>
  </w:num>
  <w:num w:numId="9" w16cid:durableId="1457218020">
    <w:abstractNumId w:val="33"/>
  </w:num>
  <w:num w:numId="10" w16cid:durableId="682320031">
    <w:abstractNumId w:val="4"/>
  </w:num>
  <w:num w:numId="11" w16cid:durableId="1406612931">
    <w:abstractNumId w:val="19"/>
  </w:num>
  <w:num w:numId="12" w16cid:durableId="65886036">
    <w:abstractNumId w:val="32"/>
  </w:num>
  <w:num w:numId="13" w16cid:durableId="750933052">
    <w:abstractNumId w:val="13"/>
  </w:num>
  <w:num w:numId="14" w16cid:durableId="486557676">
    <w:abstractNumId w:val="35"/>
  </w:num>
  <w:num w:numId="15" w16cid:durableId="1752265322">
    <w:abstractNumId w:val="24"/>
  </w:num>
  <w:num w:numId="16" w16cid:durableId="815606890">
    <w:abstractNumId w:val="10"/>
  </w:num>
  <w:num w:numId="17" w16cid:durableId="1380668084">
    <w:abstractNumId w:val="31"/>
  </w:num>
  <w:num w:numId="18" w16cid:durableId="54671459">
    <w:abstractNumId w:val="20"/>
  </w:num>
  <w:num w:numId="19" w16cid:durableId="700712180">
    <w:abstractNumId w:val="27"/>
  </w:num>
  <w:num w:numId="20" w16cid:durableId="8605609">
    <w:abstractNumId w:val="9"/>
  </w:num>
  <w:num w:numId="21" w16cid:durableId="228544120">
    <w:abstractNumId w:val="7"/>
  </w:num>
  <w:num w:numId="22" w16cid:durableId="680743708">
    <w:abstractNumId w:val="25"/>
  </w:num>
  <w:num w:numId="23" w16cid:durableId="630668170">
    <w:abstractNumId w:val="22"/>
  </w:num>
  <w:num w:numId="24" w16cid:durableId="164590322">
    <w:abstractNumId w:val="1"/>
  </w:num>
  <w:num w:numId="25" w16cid:durableId="1713071537">
    <w:abstractNumId w:val="15"/>
  </w:num>
  <w:num w:numId="26" w16cid:durableId="1635940213">
    <w:abstractNumId w:val="18"/>
  </w:num>
  <w:num w:numId="27" w16cid:durableId="633340685">
    <w:abstractNumId w:val="5"/>
  </w:num>
  <w:num w:numId="28" w16cid:durableId="768500215">
    <w:abstractNumId w:val="23"/>
  </w:num>
  <w:num w:numId="29" w16cid:durableId="681470038">
    <w:abstractNumId w:val="21"/>
  </w:num>
  <w:num w:numId="30" w16cid:durableId="430398773">
    <w:abstractNumId w:val="26"/>
  </w:num>
  <w:num w:numId="31" w16cid:durableId="1159535665">
    <w:abstractNumId w:val="16"/>
  </w:num>
  <w:num w:numId="32" w16cid:durableId="741755762">
    <w:abstractNumId w:val="17"/>
  </w:num>
  <w:num w:numId="33" w16cid:durableId="643895181">
    <w:abstractNumId w:val="3"/>
  </w:num>
  <w:num w:numId="34" w16cid:durableId="696083361">
    <w:abstractNumId w:val="11"/>
  </w:num>
  <w:num w:numId="35" w16cid:durableId="1422292648">
    <w:abstractNumId w:val="14"/>
  </w:num>
  <w:num w:numId="36" w16cid:durableId="211983158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attachedTemplate r:id="rId1"/>
  <w:defaultTabStop w:val="68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3D6"/>
    <w:rsid w:val="00012E9C"/>
    <w:rsid w:val="00017469"/>
    <w:rsid w:val="000240B9"/>
    <w:rsid w:val="00037A3D"/>
    <w:rsid w:val="00040D5C"/>
    <w:rsid w:val="0004772E"/>
    <w:rsid w:val="00076112"/>
    <w:rsid w:val="00102998"/>
    <w:rsid w:val="001031AF"/>
    <w:rsid w:val="0011399F"/>
    <w:rsid w:val="00120B18"/>
    <w:rsid w:val="00133EAC"/>
    <w:rsid w:val="00134980"/>
    <w:rsid w:val="00174609"/>
    <w:rsid w:val="001937E9"/>
    <w:rsid w:val="00195FB7"/>
    <w:rsid w:val="001A1BF1"/>
    <w:rsid w:val="001B1A3A"/>
    <w:rsid w:val="001D0D7F"/>
    <w:rsid w:val="001E7051"/>
    <w:rsid w:val="00212151"/>
    <w:rsid w:val="00220AF9"/>
    <w:rsid w:val="002342AF"/>
    <w:rsid w:val="00241962"/>
    <w:rsid w:val="0025193E"/>
    <w:rsid w:val="00254AF1"/>
    <w:rsid w:val="0026006C"/>
    <w:rsid w:val="00261043"/>
    <w:rsid w:val="00263933"/>
    <w:rsid w:val="002869D0"/>
    <w:rsid w:val="00292981"/>
    <w:rsid w:val="002A5591"/>
    <w:rsid w:val="002A6688"/>
    <w:rsid w:val="002C74D8"/>
    <w:rsid w:val="002D1F55"/>
    <w:rsid w:val="00324A85"/>
    <w:rsid w:val="003642C2"/>
    <w:rsid w:val="00365F6B"/>
    <w:rsid w:val="003674BD"/>
    <w:rsid w:val="00372167"/>
    <w:rsid w:val="00381B37"/>
    <w:rsid w:val="00385711"/>
    <w:rsid w:val="00391FA7"/>
    <w:rsid w:val="0039378E"/>
    <w:rsid w:val="00394234"/>
    <w:rsid w:val="003B6250"/>
    <w:rsid w:val="003C458A"/>
    <w:rsid w:val="003D56B9"/>
    <w:rsid w:val="003E1AFD"/>
    <w:rsid w:val="00422F06"/>
    <w:rsid w:val="00425519"/>
    <w:rsid w:val="0047293D"/>
    <w:rsid w:val="004752DF"/>
    <w:rsid w:val="00476025"/>
    <w:rsid w:val="00476086"/>
    <w:rsid w:val="0048076D"/>
    <w:rsid w:val="00490601"/>
    <w:rsid w:val="004C713E"/>
    <w:rsid w:val="004F7097"/>
    <w:rsid w:val="004F7589"/>
    <w:rsid w:val="00514472"/>
    <w:rsid w:val="00527722"/>
    <w:rsid w:val="00534CDE"/>
    <w:rsid w:val="00540BDB"/>
    <w:rsid w:val="00552336"/>
    <w:rsid w:val="0055548C"/>
    <w:rsid w:val="00565C9A"/>
    <w:rsid w:val="005706A2"/>
    <w:rsid w:val="00584484"/>
    <w:rsid w:val="005A0128"/>
    <w:rsid w:val="005A0B31"/>
    <w:rsid w:val="005C07CA"/>
    <w:rsid w:val="005D400F"/>
    <w:rsid w:val="005D47BB"/>
    <w:rsid w:val="005F4228"/>
    <w:rsid w:val="00607F41"/>
    <w:rsid w:val="006127DD"/>
    <w:rsid w:val="006148DF"/>
    <w:rsid w:val="00650F6A"/>
    <w:rsid w:val="00675012"/>
    <w:rsid w:val="006900BD"/>
    <w:rsid w:val="006D0BD1"/>
    <w:rsid w:val="00701BF0"/>
    <w:rsid w:val="007146BB"/>
    <w:rsid w:val="00716A0A"/>
    <w:rsid w:val="007170E7"/>
    <w:rsid w:val="00723202"/>
    <w:rsid w:val="00732665"/>
    <w:rsid w:val="007327B6"/>
    <w:rsid w:val="0073558D"/>
    <w:rsid w:val="00743C17"/>
    <w:rsid w:val="0078523A"/>
    <w:rsid w:val="007853F3"/>
    <w:rsid w:val="007948EC"/>
    <w:rsid w:val="007B0F6E"/>
    <w:rsid w:val="007C7A28"/>
    <w:rsid w:val="007F2426"/>
    <w:rsid w:val="007F4DDE"/>
    <w:rsid w:val="008014EB"/>
    <w:rsid w:val="00805C2D"/>
    <w:rsid w:val="00806C8F"/>
    <w:rsid w:val="00834CCA"/>
    <w:rsid w:val="0084028E"/>
    <w:rsid w:val="008450BF"/>
    <w:rsid w:val="00851511"/>
    <w:rsid w:val="00857D50"/>
    <w:rsid w:val="0086691E"/>
    <w:rsid w:val="00867F2F"/>
    <w:rsid w:val="008A4722"/>
    <w:rsid w:val="008C7773"/>
    <w:rsid w:val="008D363D"/>
    <w:rsid w:val="008D3BFD"/>
    <w:rsid w:val="008D61CC"/>
    <w:rsid w:val="008E551F"/>
    <w:rsid w:val="008F35F1"/>
    <w:rsid w:val="008F3DB4"/>
    <w:rsid w:val="00900319"/>
    <w:rsid w:val="00903CEB"/>
    <w:rsid w:val="00910A53"/>
    <w:rsid w:val="00917AA5"/>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7DF1"/>
    <w:rsid w:val="00A0451F"/>
    <w:rsid w:val="00A24778"/>
    <w:rsid w:val="00A43C96"/>
    <w:rsid w:val="00A64DA2"/>
    <w:rsid w:val="00A774CD"/>
    <w:rsid w:val="00A853E5"/>
    <w:rsid w:val="00A943DF"/>
    <w:rsid w:val="00AA1DC2"/>
    <w:rsid w:val="00AA7429"/>
    <w:rsid w:val="00AB447B"/>
    <w:rsid w:val="00AC2B35"/>
    <w:rsid w:val="00AC7031"/>
    <w:rsid w:val="00AD7F5A"/>
    <w:rsid w:val="00AE272B"/>
    <w:rsid w:val="00AE2F99"/>
    <w:rsid w:val="00AF153F"/>
    <w:rsid w:val="00AF2439"/>
    <w:rsid w:val="00B10C2A"/>
    <w:rsid w:val="00B45BDD"/>
    <w:rsid w:val="00B56717"/>
    <w:rsid w:val="00B839F6"/>
    <w:rsid w:val="00B91DD1"/>
    <w:rsid w:val="00B93145"/>
    <w:rsid w:val="00BB03BF"/>
    <w:rsid w:val="00BC6D66"/>
    <w:rsid w:val="00BF146E"/>
    <w:rsid w:val="00BF56E4"/>
    <w:rsid w:val="00C12814"/>
    <w:rsid w:val="00C16BEC"/>
    <w:rsid w:val="00C542AE"/>
    <w:rsid w:val="00C57ABC"/>
    <w:rsid w:val="00C741F1"/>
    <w:rsid w:val="00C84288"/>
    <w:rsid w:val="00C859A5"/>
    <w:rsid w:val="00C9364B"/>
    <w:rsid w:val="00CA5746"/>
    <w:rsid w:val="00CD3DF0"/>
    <w:rsid w:val="00D13BD0"/>
    <w:rsid w:val="00D221E9"/>
    <w:rsid w:val="00D35635"/>
    <w:rsid w:val="00D43EE1"/>
    <w:rsid w:val="00D6130E"/>
    <w:rsid w:val="00D62C12"/>
    <w:rsid w:val="00D72A40"/>
    <w:rsid w:val="00DA5043"/>
    <w:rsid w:val="00DB1AE1"/>
    <w:rsid w:val="00DC413F"/>
    <w:rsid w:val="00DC53D6"/>
    <w:rsid w:val="00E14892"/>
    <w:rsid w:val="00E1664C"/>
    <w:rsid w:val="00E220B8"/>
    <w:rsid w:val="00E33344"/>
    <w:rsid w:val="00E379D7"/>
    <w:rsid w:val="00E64263"/>
    <w:rsid w:val="00E65D9C"/>
    <w:rsid w:val="00E663A3"/>
    <w:rsid w:val="00E701E7"/>
    <w:rsid w:val="00E71EEE"/>
    <w:rsid w:val="00E806C5"/>
    <w:rsid w:val="00E8719D"/>
    <w:rsid w:val="00E91127"/>
    <w:rsid w:val="00EA4868"/>
    <w:rsid w:val="00EA6603"/>
    <w:rsid w:val="00F36E02"/>
    <w:rsid w:val="00F43EDE"/>
    <w:rsid w:val="00F45258"/>
    <w:rsid w:val="00F65F61"/>
    <w:rsid w:val="00F73B39"/>
    <w:rsid w:val="00FA387C"/>
    <w:rsid w:val="00FB240D"/>
    <w:rsid w:val="00FB7F75"/>
    <w:rsid w:val="00FC689F"/>
    <w:rsid w:val="00FE30E7"/>
    <w:rsid w:val="00FF3657"/>
    <w:rsid w:val="00FF666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7C4705D6"/>
  <w14:defaultImageDpi w14:val="300"/>
  <w15:chartTrackingRefBased/>
  <w15:docId w15:val="{663EF571-CF47-8D4D-8EB2-59BC3410F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Unresolved Mention" w:semiHidden="1" w:unhideWhenUsed="1"/>
    <w:lsdException w:name="Smart Link" w:semiHidden="1" w:unhideWhenUsed="1"/>
  </w:latentStyles>
  <w:style w:type="paragraph" w:default="1" w:styleId="Standard">
    <w:name w:val="Normal"/>
    <w:qFormat/>
    <w:rsid w:val="001B1A3A"/>
    <w:rPr>
      <w:sz w:val="24"/>
      <w:szCs w:val="24"/>
    </w:rPr>
  </w:style>
  <w:style w:type="paragraph" w:styleId="berschrift2">
    <w:name w:val="heading 2"/>
    <w:basedOn w:val="Standard"/>
    <w:link w:val="berschrift2Zchn"/>
    <w:uiPriority w:val="9"/>
    <w:qFormat/>
    <w:rsid w:val="00DC53D6"/>
    <w:pPr>
      <w:spacing w:before="100" w:beforeAutospacing="1" w:after="100" w:afterAutospacing="1"/>
      <w:outlineLvl w:val="1"/>
    </w:pPr>
    <w:rPr>
      <w:rFonts w:eastAsia="Times New Roman"/>
      <w:b/>
      <w:bCs/>
      <w:sz w:val="36"/>
      <w:szCs w:val="36"/>
      <w:lang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93AC1"/>
    <w:pPr>
      <w:tabs>
        <w:tab w:val="center" w:pos="4536"/>
        <w:tab w:val="right" w:pos="9072"/>
      </w:tabs>
    </w:pPr>
  </w:style>
  <w:style w:type="paragraph" w:styleId="Fuzeile">
    <w:name w:val="footer"/>
    <w:basedOn w:val="Standard"/>
    <w:link w:val="FuzeileZchn"/>
    <w:uiPriority w:val="99"/>
    <w:rsid w:val="00F93AC1"/>
    <w:pPr>
      <w:tabs>
        <w:tab w:val="center" w:pos="4536"/>
        <w:tab w:val="right" w:pos="9072"/>
      </w:tabs>
    </w:pPr>
  </w:style>
  <w:style w:type="table" w:styleId="Tabellenraster">
    <w:name w:val="Table Grid"/>
    <w:basedOn w:val="NormaleTabelle"/>
    <w:rsid w:val="00F93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3AC1"/>
    <w:rPr>
      <w:color w:val="0000FF"/>
      <w:u w:val="single"/>
    </w:rPr>
  </w:style>
  <w:style w:type="character" w:styleId="BesuchterLink">
    <w:name w:val="FollowedHyperlink"/>
    <w:uiPriority w:val="99"/>
    <w:semiHidden/>
    <w:unhideWhenUsed/>
    <w:rsid w:val="00E14892"/>
    <w:rPr>
      <w:color w:val="800080"/>
      <w:u w:val="single"/>
    </w:rPr>
  </w:style>
  <w:style w:type="character" w:styleId="NichtaufgelsteErwhnung">
    <w:name w:val="Unresolved Mention"/>
    <w:basedOn w:val="Absatz-Standardschriftart"/>
    <w:uiPriority w:val="99"/>
    <w:semiHidden/>
    <w:unhideWhenUsed/>
    <w:rsid w:val="00B91DD1"/>
    <w:rPr>
      <w:color w:val="605E5C"/>
      <w:shd w:val="clear" w:color="auto" w:fill="E1DFDD"/>
    </w:rPr>
  </w:style>
  <w:style w:type="character" w:styleId="Seitenzahl">
    <w:name w:val="page number"/>
    <w:basedOn w:val="Absatz-Standardschriftart"/>
    <w:uiPriority w:val="99"/>
    <w:semiHidden/>
    <w:unhideWhenUsed/>
    <w:rsid w:val="008E551F"/>
  </w:style>
  <w:style w:type="character" w:customStyle="1" w:styleId="FuzeileZchn">
    <w:name w:val="Fußzeile Zchn"/>
    <w:basedOn w:val="Absatz-Standardschriftart"/>
    <w:link w:val="Fuzeile"/>
    <w:uiPriority w:val="99"/>
    <w:rsid w:val="008E551F"/>
    <w:rPr>
      <w:sz w:val="24"/>
      <w:szCs w:val="24"/>
    </w:rPr>
  </w:style>
  <w:style w:type="paragraph" w:styleId="KeinLeerraum">
    <w:name w:val="No Spacing"/>
    <w:uiPriority w:val="1"/>
    <w:qFormat/>
    <w:rsid w:val="008E551F"/>
    <w:rPr>
      <w:rFonts w:asciiTheme="minorHAnsi" w:hAnsiTheme="minorHAnsi" w:cstheme="minorBidi"/>
      <w:sz w:val="22"/>
      <w:szCs w:val="22"/>
      <w:lang w:val="en-US" w:eastAsia="zh-CN"/>
    </w:rPr>
  </w:style>
  <w:style w:type="paragraph" w:styleId="Listenabsatz">
    <w:name w:val="List Paragraph"/>
    <w:basedOn w:val="Standard"/>
    <w:uiPriority w:val="99"/>
    <w:qFormat/>
    <w:rsid w:val="00565C9A"/>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rsid w:val="00565C9A"/>
    <w:pPr>
      <w:widowControl w:val="0"/>
      <w:ind w:firstLineChars="200" w:firstLine="420"/>
      <w:jc w:val="both"/>
    </w:pPr>
    <w:rPr>
      <w:rFonts w:ascii="Calibri" w:eastAsia="SimSun" w:hAnsi="Calibri"/>
      <w:kern w:val="2"/>
      <w:sz w:val="21"/>
      <w:szCs w:val="22"/>
      <w:lang w:val="en-US" w:eastAsia="zh-CN"/>
    </w:rPr>
  </w:style>
  <w:style w:type="paragraph" w:styleId="berarbeitung">
    <w:name w:val="Revision"/>
    <w:hidden/>
    <w:uiPriority w:val="99"/>
    <w:semiHidden/>
    <w:rsid w:val="00527722"/>
    <w:rPr>
      <w:sz w:val="24"/>
      <w:szCs w:val="24"/>
    </w:rPr>
  </w:style>
  <w:style w:type="character" w:customStyle="1" w:styleId="berschrift2Zchn">
    <w:name w:val="Überschrift 2 Zchn"/>
    <w:basedOn w:val="Absatz-Standardschriftart"/>
    <w:link w:val="berschrift2"/>
    <w:uiPriority w:val="9"/>
    <w:rsid w:val="00DC53D6"/>
    <w:rPr>
      <w:rFonts w:eastAsia="Times New Roman"/>
      <w:b/>
      <w:bCs/>
      <w:sz w:val="36"/>
      <w:szCs w:val="36"/>
      <w:lang w:eastAsia="zh-CN"/>
    </w:rPr>
  </w:style>
  <w:style w:type="paragraph" w:styleId="StandardWeb">
    <w:name w:val="Normal (Web)"/>
    <w:basedOn w:val="Standard"/>
    <w:uiPriority w:val="99"/>
    <w:unhideWhenUsed/>
    <w:rsid w:val="00DC53D6"/>
    <w:pPr>
      <w:spacing w:before="100" w:beforeAutospacing="1" w:after="100" w:afterAutospacing="1"/>
    </w:pPr>
    <w:rPr>
      <w:rFonts w:eastAsia="Times New Roman"/>
      <w:lang w:eastAsia="zh-CN"/>
    </w:rPr>
  </w:style>
  <w:style w:type="character" w:styleId="Fett">
    <w:name w:val="Strong"/>
    <w:basedOn w:val="Absatz-Standardschriftart"/>
    <w:uiPriority w:val="22"/>
    <w:qFormat/>
    <w:rsid w:val="00DC53D6"/>
    <w:rPr>
      <w:b/>
      <w:bCs/>
    </w:rPr>
  </w:style>
  <w:style w:type="character" w:customStyle="1" w:styleId="apple-converted-space">
    <w:name w:val="apple-converted-space"/>
    <w:basedOn w:val="Absatz-Standardschriftart"/>
    <w:rsid w:val="00DC53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ominik/Library/Group%20Containers/UBF8T346G9.Office/User%20Content.localized/Templates.localized/HTIG_plan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HTIG_plane.dotx</Template>
  <TotalTime>0</TotalTime>
  <Pages>2</Pages>
  <Words>459</Words>
  <Characters>3345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Manager/>
  <Company>Haitian International Germany GmbH</Company>
  <LinksUpToDate>false</LinksUpToDate>
  <CharactersWithSpaces>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Haitian International Germany</dc:creator>
  <cp:keywords/>
  <dc:description/>
  <cp:lastModifiedBy>Wiesner Dominik</cp:lastModifiedBy>
  <cp:revision>3</cp:revision>
  <cp:lastPrinted>2017-01-26T15:10:00Z</cp:lastPrinted>
  <dcterms:created xsi:type="dcterms:W3CDTF">2026-06-03T15:34:00Z</dcterms:created>
  <dcterms:modified xsi:type="dcterms:W3CDTF">2026-06-05T11:39:00Z</dcterms:modified>
  <cp:category/>
</cp:coreProperties>
</file>